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0A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Уведомление </w:t>
      </w:r>
    </w:p>
    <w:p w:rsidR="00CB2932" w:rsidRPr="00140E6E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8E2E0A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проведении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B2932" w:rsidTr="009742F9">
        <w:trPr>
          <w:trHeight w:val="442"/>
        </w:trPr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777" w:type="dxa"/>
          </w:tcPr>
          <w:p w:rsidR="00CB2932" w:rsidRPr="002A7315" w:rsidRDefault="00706E22" w:rsidP="008F1E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8F1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 Администрации</w:t>
            </w:r>
            <w:r w:rsidR="008F1EA1" w:rsidRPr="007E3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6A17" w:rsidRPr="00C21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777" w:type="dxa"/>
          </w:tcPr>
          <w:p w:rsidR="00CB2932" w:rsidRPr="00D24973" w:rsidRDefault="00091450" w:rsidP="008F1E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450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Положений о порядке формирования и утверждения схемы размещения нестационарных торговых объектов (объектов по оказанию услуг) на территории городского округа город Уфа Республики Башкортостан и о городской комиссии по размещению нестационарных торговых объектов (объектов по оказанию услуг) на территории городского округа город Уфа Республики Башкортостан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срок вступления нормативного правового акта в силу</w:t>
            </w:r>
          </w:p>
        </w:tc>
        <w:tc>
          <w:tcPr>
            <w:tcW w:w="5777" w:type="dxa"/>
          </w:tcPr>
          <w:p w:rsidR="00CB2932" w:rsidRPr="00A87B3B" w:rsidRDefault="00091450" w:rsidP="000914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– август 2020</w:t>
            </w:r>
            <w:r w:rsidR="00A8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777" w:type="dxa"/>
          </w:tcPr>
          <w:p w:rsidR="007F5D7B" w:rsidRPr="007F5D7B" w:rsidRDefault="007F5D7B" w:rsidP="007F5D7B">
            <w:pPr>
              <w:pStyle w:val="ConsPlusNormal"/>
              <w:rPr>
                <w:bCs/>
              </w:rPr>
            </w:pPr>
            <w:r w:rsidRPr="007F5D7B">
              <w:rPr>
                <w:bCs/>
              </w:rPr>
              <w:t>1) </w:t>
            </w:r>
            <w:r w:rsidRPr="00F37131">
              <w:rPr>
                <w:bCs/>
                <w:u w:val="single"/>
              </w:rPr>
              <w:t>муниципальные органы</w:t>
            </w:r>
            <w:r w:rsidRPr="007F5D7B">
              <w:rPr>
                <w:bCs/>
              </w:rPr>
              <w:t>;</w:t>
            </w:r>
          </w:p>
          <w:p w:rsidR="007F5D7B" w:rsidRPr="00823E40" w:rsidRDefault="007F5D7B" w:rsidP="007F5D7B">
            <w:pPr>
              <w:pStyle w:val="ConsPlusNormal"/>
              <w:rPr>
                <w:bCs/>
                <w:u w:val="single"/>
              </w:rPr>
            </w:pPr>
            <w:r w:rsidRPr="00823E40">
              <w:rPr>
                <w:bCs/>
                <w:u w:val="single"/>
              </w:rPr>
              <w:t>2) субъекты предпринимательской деятельности;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3) </w:t>
            </w:r>
            <w:r w:rsidRPr="00091450">
              <w:rPr>
                <w:bCs/>
                <w:u w:val="single"/>
              </w:rPr>
              <w:t>субъекты инвестиционной деятельности</w:t>
            </w:r>
            <w:r w:rsidRPr="00823E40">
              <w:rPr>
                <w:bCs/>
              </w:rPr>
              <w:t>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4) некоммерческие организации;</w:t>
            </w:r>
          </w:p>
          <w:p w:rsidR="007F5D7B" w:rsidRPr="00823E40" w:rsidRDefault="007F5D7B" w:rsidP="007F5D7B">
            <w:pPr>
              <w:pStyle w:val="ConsPlusNormal"/>
              <w:rPr>
                <w:bCs/>
              </w:rPr>
            </w:pPr>
            <w:r w:rsidRPr="00823E40">
              <w:rPr>
                <w:bCs/>
              </w:rPr>
              <w:t>5) </w:t>
            </w:r>
            <w:r w:rsidRPr="00091450">
              <w:rPr>
                <w:bCs/>
              </w:rPr>
              <w:t>граждане</w:t>
            </w:r>
            <w:r w:rsidRPr="00823E40">
              <w:rPr>
                <w:bCs/>
              </w:rPr>
              <w:t>;</w:t>
            </w:r>
          </w:p>
          <w:p w:rsidR="00FB483C" w:rsidRPr="007F5D7B" w:rsidRDefault="007F5D7B" w:rsidP="007F5D7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759">
              <w:rPr>
                <w:rFonts w:ascii="Times New Roman" w:hAnsi="Times New Roman"/>
                <w:bCs/>
                <w:sz w:val="28"/>
                <w:szCs w:val="28"/>
              </w:rPr>
              <w:t>6) </w:t>
            </w:r>
            <w:r w:rsidRPr="007F5D7B">
              <w:rPr>
                <w:rFonts w:ascii="Times New Roman" w:hAnsi="Times New Roman"/>
                <w:bCs/>
                <w:sz w:val="28"/>
                <w:szCs w:val="28"/>
              </w:rPr>
              <w:t>иные лица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5777" w:type="dxa"/>
          </w:tcPr>
          <w:p w:rsidR="00396B5E" w:rsidRPr="009742F9" w:rsidRDefault="00CB18E7" w:rsidP="005E719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F17">
              <w:rPr>
                <w:rFonts w:ascii="Times New Roman" w:hAnsi="Times New Roman"/>
                <w:sz w:val="28"/>
                <w:szCs w:val="28"/>
              </w:rPr>
              <w:t>Вступает в силу с момента подписания</w:t>
            </w:r>
            <w:r w:rsidR="00B84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1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 Администрации</w:t>
            </w:r>
            <w:r w:rsidR="00506759" w:rsidRPr="00506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719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="005E71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E719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5E7195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="005E7195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5777" w:type="dxa"/>
          </w:tcPr>
          <w:p w:rsidR="00570A9E" w:rsidRPr="005C44A9" w:rsidRDefault="00091450" w:rsidP="00DC0BD5">
            <w:pPr>
              <w:pStyle w:val="ConsPlusNonformat"/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50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размещения нестационарных торговых объектов (объектов по оказанию услуг) на территории городского округа город Уфа </w:t>
            </w:r>
            <w:r w:rsidR="00DC0BD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Перечень действующих нормативных правовых актов</w:t>
            </w:r>
          </w:p>
        </w:tc>
        <w:tc>
          <w:tcPr>
            <w:tcW w:w="5777" w:type="dxa"/>
          </w:tcPr>
          <w:p w:rsidR="00091450" w:rsidRPr="00091450" w:rsidRDefault="00091450" w:rsidP="00091450">
            <w:pPr>
              <w:pStyle w:val="ConsPlusNormal"/>
              <w:jc w:val="both"/>
              <w:rPr>
                <w:rFonts w:cs="Courier New"/>
              </w:rPr>
            </w:pPr>
            <w:r w:rsidRPr="00091450">
              <w:rPr>
                <w:rFonts w:cs="Courier New"/>
              </w:rPr>
              <w:t xml:space="preserve">1) Федеральный закон от 28.12.2009 года №381-ФЗ «Об основах государственного регулирования торговой деятельности в </w:t>
            </w:r>
            <w:r>
              <w:rPr>
                <w:rFonts w:cs="Courier New"/>
              </w:rPr>
              <w:t>РФ</w:t>
            </w:r>
            <w:r w:rsidRPr="00091450">
              <w:rPr>
                <w:rFonts w:cs="Courier New"/>
              </w:rPr>
              <w:t>»;</w:t>
            </w:r>
          </w:p>
          <w:p w:rsidR="00091450" w:rsidRPr="00091450" w:rsidRDefault="00091450" w:rsidP="00091450">
            <w:pPr>
              <w:pStyle w:val="ConsPlusNormal"/>
              <w:jc w:val="both"/>
              <w:rPr>
                <w:rFonts w:cs="Courier New"/>
              </w:rPr>
            </w:pPr>
            <w:r w:rsidRPr="00091450">
              <w:rPr>
                <w:rFonts w:cs="Courier New"/>
              </w:rPr>
              <w:t xml:space="preserve">2) Постановление Правительства </w:t>
            </w:r>
            <w:r>
              <w:rPr>
                <w:rFonts w:cs="Courier New"/>
              </w:rPr>
              <w:t>РФ от 29.09.2010 года №</w:t>
            </w:r>
            <w:r w:rsidRPr="00091450">
              <w:rPr>
                <w:rFonts w:cs="Courier New"/>
              </w:rPr>
      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091450" w:rsidRPr="00091450" w:rsidRDefault="00091450" w:rsidP="00091450">
            <w:pPr>
              <w:pStyle w:val="ConsPlusNormal"/>
              <w:jc w:val="both"/>
              <w:rPr>
                <w:rFonts w:cs="Courier New"/>
              </w:rPr>
            </w:pPr>
            <w:r w:rsidRPr="00091450">
              <w:rPr>
                <w:rFonts w:cs="Courier New"/>
              </w:rPr>
              <w:t xml:space="preserve">3) Закон </w:t>
            </w:r>
            <w:r>
              <w:rPr>
                <w:rFonts w:cs="Courier New"/>
              </w:rPr>
              <w:t>РБ от 14.07.2010 года №</w:t>
            </w:r>
            <w:r w:rsidRPr="00091450">
              <w:rPr>
                <w:rFonts w:cs="Courier New"/>
              </w:rPr>
              <w:t xml:space="preserve">296-з </w:t>
            </w:r>
            <w:r>
              <w:rPr>
                <w:rFonts w:cs="Courier New"/>
              </w:rPr>
              <w:t xml:space="preserve">        </w:t>
            </w:r>
            <w:r w:rsidRPr="00091450">
              <w:rPr>
                <w:rFonts w:cs="Courier New"/>
              </w:rPr>
              <w:t xml:space="preserve">«О регулировании торговой деятельности в </w:t>
            </w:r>
            <w:r>
              <w:rPr>
                <w:rFonts w:cs="Courier New"/>
              </w:rPr>
              <w:lastRenderedPageBreak/>
              <w:t>РБ</w:t>
            </w:r>
            <w:r w:rsidRPr="00091450">
              <w:rPr>
                <w:rFonts w:cs="Courier New"/>
              </w:rPr>
              <w:t>»;</w:t>
            </w:r>
          </w:p>
          <w:p w:rsidR="00091450" w:rsidRPr="00091450" w:rsidRDefault="00091450" w:rsidP="00091450">
            <w:pPr>
              <w:pStyle w:val="ConsPlusNormal"/>
              <w:jc w:val="both"/>
              <w:rPr>
                <w:rFonts w:cs="Courier New"/>
              </w:rPr>
            </w:pPr>
            <w:r w:rsidRPr="00091450">
              <w:rPr>
                <w:rFonts w:cs="Courier New"/>
              </w:rPr>
              <w:t xml:space="preserve">4) Постановление Правительства </w:t>
            </w:r>
            <w:r>
              <w:rPr>
                <w:rFonts w:cs="Courier New"/>
              </w:rPr>
              <w:t>РБ</w:t>
            </w:r>
            <w:r w:rsidRPr="00091450">
              <w:rPr>
                <w:rFonts w:cs="Courier New"/>
              </w:rPr>
              <w:t xml:space="preserve"> от 11.04.2011 </w:t>
            </w:r>
            <w:r>
              <w:rPr>
                <w:rFonts w:cs="Courier New"/>
              </w:rPr>
              <w:t>года №</w:t>
            </w:r>
            <w:r w:rsidRPr="00091450">
              <w:rPr>
                <w:rFonts w:cs="Courier New"/>
              </w:rPr>
              <w:t xml:space="preserve">98 «О порядке разработки и утверждения </w:t>
            </w:r>
            <w:r>
              <w:rPr>
                <w:rFonts w:cs="Courier New"/>
              </w:rPr>
              <w:t>ОМСУ</w:t>
            </w:r>
            <w:r w:rsidRPr="00091450">
              <w:rPr>
                <w:rFonts w:cs="Courier New"/>
              </w:rPr>
              <w:t xml:space="preserve"> схемы размещения нестационарных торговых объектов на территории </w:t>
            </w:r>
            <w:r>
              <w:rPr>
                <w:rFonts w:cs="Courier New"/>
              </w:rPr>
              <w:t>РБ</w:t>
            </w:r>
            <w:r w:rsidRPr="00091450">
              <w:rPr>
                <w:rFonts w:cs="Courier New"/>
              </w:rPr>
              <w:t>»;</w:t>
            </w:r>
          </w:p>
          <w:p w:rsidR="00484252" w:rsidRPr="005C44A9" w:rsidRDefault="00091450" w:rsidP="00091450">
            <w:pPr>
              <w:pStyle w:val="ConsPlusNormal"/>
              <w:jc w:val="both"/>
              <w:rPr>
                <w:rFonts w:cs="Courier New"/>
              </w:rPr>
            </w:pPr>
            <w:r w:rsidRPr="00091450">
              <w:rPr>
                <w:rFonts w:cs="Courier New"/>
              </w:rPr>
              <w:t xml:space="preserve">5) Решение Совета </w:t>
            </w:r>
            <w:r>
              <w:rPr>
                <w:rFonts w:cs="Courier New"/>
              </w:rPr>
              <w:t xml:space="preserve">ГО </w:t>
            </w:r>
            <w:proofErr w:type="spellStart"/>
            <w:r>
              <w:rPr>
                <w:rFonts w:cs="Courier New"/>
              </w:rPr>
              <w:t>г</w:t>
            </w:r>
            <w:proofErr w:type="gramStart"/>
            <w:r>
              <w:rPr>
                <w:rFonts w:cs="Courier New"/>
              </w:rPr>
              <w:t>.У</w:t>
            </w:r>
            <w:proofErr w:type="gramEnd"/>
            <w:r>
              <w:rPr>
                <w:rFonts w:cs="Courier New"/>
              </w:rPr>
              <w:t>фа</w:t>
            </w:r>
            <w:proofErr w:type="spellEnd"/>
            <w:r>
              <w:rPr>
                <w:rFonts w:cs="Courier New"/>
              </w:rPr>
              <w:t xml:space="preserve"> РБ</w:t>
            </w:r>
            <w:r w:rsidRPr="00091450">
              <w:rPr>
                <w:rFonts w:cs="Courier New"/>
              </w:rPr>
              <w:t xml:space="preserve"> от 13.02.2019 год</w:t>
            </w:r>
            <w:r>
              <w:rPr>
                <w:rFonts w:cs="Courier New"/>
              </w:rPr>
              <w:t>а №</w:t>
            </w:r>
            <w:r w:rsidRPr="00091450">
              <w:rPr>
                <w:rFonts w:cs="Courier New"/>
              </w:rPr>
              <w:t xml:space="preserve">37/22 «О порядке размещения нестационарных торговых объектов (объектов по оказанию услуг) на территории </w:t>
            </w:r>
            <w:r>
              <w:rPr>
                <w:rFonts w:cs="Courier New"/>
              </w:rPr>
              <w:t xml:space="preserve">ГО </w:t>
            </w:r>
            <w:proofErr w:type="spellStart"/>
            <w:r>
              <w:rPr>
                <w:rFonts w:cs="Courier New"/>
              </w:rPr>
              <w:t>г.Уфа</w:t>
            </w:r>
            <w:proofErr w:type="spellEnd"/>
            <w:r>
              <w:rPr>
                <w:rFonts w:cs="Courier New"/>
              </w:rPr>
              <w:t xml:space="preserve"> РБ</w:t>
            </w:r>
            <w:r w:rsidRPr="00091450">
              <w:rPr>
                <w:rFonts w:cs="Courier New"/>
              </w:rPr>
              <w:t>».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Обоснование необходимости разработки нормативного правового акта</w:t>
            </w:r>
          </w:p>
        </w:tc>
        <w:tc>
          <w:tcPr>
            <w:tcW w:w="5777" w:type="dxa"/>
          </w:tcPr>
          <w:p w:rsidR="007E72E2" w:rsidRPr="009B1328" w:rsidRDefault="00091450" w:rsidP="00091450">
            <w:pPr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091450">
              <w:rPr>
                <w:rFonts w:ascii="Times New Roman" w:hAnsi="Times New Roman" w:cs="Courier New"/>
                <w:sz w:val="28"/>
                <w:szCs w:val="28"/>
              </w:rPr>
              <w:t xml:space="preserve">Определение порядка формирования и утверждения схемы размещения нестационарных торговых объектов (объектов по оказанию услуг) на территории ГО </w:t>
            </w:r>
            <w:proofErr w:type="spellStart"/>
            <w:r w:rsidRPr="00091450">
              <w:rPr>
                <w:rFonts w:ascii="Times New Roman" w:hAnsi="Times New Roman" w:cs="Courier New"/>
                <w:sz w:val="28"/>
                <w:szCs w:val="28"/>
              </w:rPr>
              <w:t>г.Уфа</w:t>
            </w:r>
            <w:proofErr w:type="spellEnd"/>
            <w:r w:rsidRPr="00091450">
              <w:rPr>
                <w:rFonts w:ascii="Times New Roman" w:hAnsi="Times New Roman" w:cs="Courier New"/>
                <w:sz w:val="28"/>
                <w:szCs w:val="28"/>
              </w:rPr>
              <w:t xml:space="preserve"> РБ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5777" w:type="dxa"/>
          </w:tcPr>
          <w:p w:rsidR="00916FBD" w:rsidRDefault="00091450" w:rsidP="00916FBD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proofErr w:type="spellStart"/>
            <w:r w:rsidRPr="00091450">
              <w:rPr>
                <w:bCs/>
                <w:szCs w:val="28"/>
              </w:rPr>
              <w:t>Масалимова</w:t>
            </w:r>
            <w:proofErr w:type="spellEnd"/>
            <w:r w:rsidRPr="00091450">
              <w:rPr>
                <w:bCs/>
                <w:szCs w:val="28"/>
              </w:rPr>
              <w:t xml:space="preserve"> Рената </w:t>
            </w:r>
            <w:proofErr w:type="spellStart"/>
            <w:r w:rsidRPr="00091450">
              <w:rPr>
                <w:bCs/>
                <w:szCs w:val="28"/>
              </w:rPr>
              <w:t>Наилевна</w:t>
            </w:r>
            <w:proofErr w:type="spellEnd"/>
            <w:r w:rsidRPr="00091450">
              <w:rPr>
                <w:bCs/>
                <w:szCs w:val="28"/>
              </w:rPr>
              <w:t xml:space="preserve"> </w:t>
            </w:r>
            <w:r w:rsidR="002A1802" w:rsidRPr="00FC0D22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>ведущий</w:t>
            </w:r>
            <w:r w:rsidR="0027476B">
              <w:rPr>
                <w:bCs/>
                <w:szCs w:val="28"/>
              </w:rPr>
              <w:t xml:space="preserve"> специалист</w:t>
            </w:r>
            <w:r w:rsidR="00022747">
              <w:rPr>
                <w:bCs/>
                <w:szCs w:val="28"/>
              </w:rPr>
              <w:t xml:space="preserve"> </w:t>
            </w:r>
            <w:r w:rsidR="008666AE" w:rsidRPr="008666AE">
              <w:rPr>
                <w:bCs/>
                <w:szCs w:val="28"/>
              </w:rPr>
              <w:t>Управлени</w:t>
            </w:r>
            <w:r w:rsidR="008666AE">
              <w:rPr>
                <w:bCs/>
                <w:szCs w:val="28"/>
              </w:rPr>
              <w:t>я</w:t>
            </w:r>
            <w:bookmarkStart w:id="0" w:name="_GoBack"/>
            <w:bookmarkEnd w:id="0"/>
            <w:r w:rsidR="008666AE" w:rsidRPr="008666AE">
              <w:rPr>
                <w:bCs/>
                <w:szCs w:val="28"/>
              </w:rPr>
              <w:t xml:space="preserve"> потребительского рынка, туризма и защиты прав потребителей</w:t>
            </w:r>
            <w:r w:rsidR="008666AE">
              <w:rPr>
                <w:bCs/>
                <w:szCs w:val="28"/>
              </w:rPr>
              <w:t xml:space="preserve"> </w:t>
            </w:r>
            <w:r w:rsidR="00916FBD" w:rsidRPr="00FC0D22">
              <w:rPr>
                <w:rFonts w:eastAsia="Calibri" w:cs="Courier New"/>
                <w:szCs w:val="28"/>
              </w:rPr>
              <w:t xml:space="preserve">Администрации </w:t>
            </w:r>
            <w:r w:rsidR="00804B6E" w:rsidRPr="00FC0D22">
              <w:rPr>
                <w:rFonts w:eastAsia="Calibri" w:cs="Courier New"/>
                <w:szCs w:val="28"/>
              </w:rPr>
              <w:t>ГО г.</w:t>
            </w:r>
            <w:r w:rsidR="00916FBD" w:rsidRPr="00FC0D22">
              <w:rPr>
                <w:rFonts w:eastAsia="Calibri" w:cs="Courier New"/>
                <w:szCs w:val="28"/>
              </w:rPr>
              <w:t xml:space="preserve"> Уфа </w:t>
            </w:r>
            <w:r w:rsidR="00804B6E" w:rsidRPr="00FC0D22">
              <w:rPr>
                <w:rFonts w:eastAsia="Calibri" w:cs="Courier New"/>
                <w:szCs w:val="28"/>
              </w:rPr>
              <w:t>РБ</w:t>
            </w:r>
            <w:r w:rsidR="00916FBD" w:rsidRPr="00FC0D22">
              <w:rPr>
                <w:rFonts w:eastAsia="Calibri" w:cs="Courier New"/>
                <w:szCs w:val="28"/>
              </w:rPr>
              <w:t>.</w:t>
            </w:r>
          </w:p>
          <w:p w:rsidR="00A11AC9" w:rsidRDefault="00A11AC9" w:rsidP="00916FBD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r>
              <w:rPr>
                <w:rFonts w:eastAsia="Calibri" w:cs="Courier New"/>
                <w:szCs w:val="28"/>
              </w:rPr>
              <w:t>Контакты:</w:t>
            </w:r>
          </w:p>
          <w:p w:rsidR="00916FBD" w:rsidRPr="0025065B" w:rsidRDefault="00A11AC9" w:rsidP="00916F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  <w:r w:rsidR="00916FBD" w:rsidRPr="0025065B">
              <w:rPr>
                <w:rFonts w:ascii="Times New Roman" w:hAnsi="Times New Roman"/>
                <w:bCs/>
                <w:sz w:val="28"/>
                <w:szCs w:val="28"/>
              </w:rPr>
              <w:t>: 2</w:t>
            </w:r>
            <w:r w:rsidR="00091450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916FBD" w:rsidRPr="002506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9145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916FBD" w:rsidRPr="002506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9145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  <w:p w:rsidR="00916FBD" w:rsidRPr="009B1328" w:rsidRDefault="00A11AC9" w:rsidP="0027476B">
            <w:pPr>
              <w:pStyle w:val="a9"/>
              <w:ind w:left="0" w:right="74"/>
              <w:contextualSpacing w:val="0"/>
              <w:rPr>
                <w:rFonts w:eastAsia="Calibri" w:cs="Courier New"/>
                <w:szCs w:val="28"/>
              </w:rPr>
            </w:pPr>
            <w:r>
              <w:rPr>
                <w:bCs/>
                <w:szCs w:val="28"/>
              </w:rPr>
              <w:t>э</w:t>
            </w:r>
            <w:r w:rsidR="00916FBD" w:rsidRPr="0025065B">
              <w:rPr>
                <w:bCs/>
                <w:szCs w:val="28"/>
              </w:rPr>
              <w:t>лектронн</w:t>
            </w:r>
            <w:r w:rsidR="007858C6">
              <w:rPr>
                <w:bCs/>
                <w:szCs w:val="28"/>
              </w:rPr>
              <w:t>ая</w:t>
            </w:r>
            <w:r w:rsidR="00916FBD" w:rsidRPr="0025065B">
              <w:rPr>
                <w:bCs/>
                <w:szCs w:val="28"/>
              </w:rPr>
              <w:t xml:space="preserve"> почт</w:t>
            </w:r>
            <w:r w:rsidR="007858C6">
              <w:rPr>
                <w:bCs/>
                <w:szCs w:val="28"/>
              </w:rPr>
              <w:t>а</w:t>
            </w:r>
            <w:r w:rsidR="00916FBD" w:rsidRPr="0025065B">
              <w:rPr>
                <w:bCs/>
                <w:szCs w:val="28"/>
              </w:rPr>
              <w:t xml:space="preserve">: </w:t>
            </w:r>
            <w:proofErr w:type="spellStart"/>
            <w:r w:rsidR="00091450">
              <w:rPr>
                <w:rFonts w:cs="Times New Roman"/>
                <w:szCs w:val="28"/>
                <w:lang w:val="en-US"/>
              </w:rPr>
              <w:t>Masalimova</w:t>
            </w:r>
            <w:proofErr w:type="spellEnd"/>
            <w:r w:rsidR="00091450">
              <w:rPr>
                <w:rFonts w:cs="Times New Roman"/>
                <w:szCs w:val="28"/>
              </w:rPr>
              <w:t>.</w:t>
            </w:r>
            <w:r w:rsidR="00091450">
              <w:rPr>
                <w:rFonts w:cs="Times New Roman"/>
                <w:szCs w:val="28"/>
                <w:lang w:val="en-US"/>
              </w:rPr>
              <w:t>RN</w:t>
            </w:r>
            <w:r w:rsidR="00091450">
              <w:rPr>
                <w:rFonts w:cs="Times New Roman"/>
                <w:szCs w:val="28"/>
              </w:rPr>
              <w:t>@</w:t>
            </w:r>
            <w:proofErr w:type="spellStart"/>
            <w:r w:rsidR="00091450">
              <w:rPr>
                <w:rFonts w:cs="Times New Roman"/>
                <w:szCs w:val="28"/>
                <w:lang w:val="en-US"/>
              </w:rPr>
              <w:t>ufacity</w:t>
            </w:r>
            <w:proofErr w:type="spellEnd"/>
            <w:r w:rsidR="00091450">
              <w:rPr>
                <w:rFonts w:cs="Times New Roman"/>
                <w:szCs w:val="28"/>
              </w:rPr>
              <w:t>.</w:t>
            </w:r>
            <w:r w:rsidR="00091450">
              <w:rPr>
                <w:rFonts w:cs="Times New Roman"/>
                <w:szCs w:val="28"/>
                <w:lang w:val="en-US"/>
              </w:rPr>
              <w:t>info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принимаются предложения</w:t>
            </w:r>
          </w:p>
        </w:tc>
        <w:tc>
          <w:tcPr>
            <w:tcW w:w="5777" w:type="dxa"/>
          </w:tcPr>
          <w:p w:rsidR="00CB2932" w:rsidRPr="009B1328" w:rsidRDefault="00647190" w:rsidP="0009145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28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91450">
              <w:rPr>
                <w:rFonts w:ascii="Times New Roman" w:hAnsi="Times New Roman"/>
                <w:sz w:val="28"/>
                <w:szCs w:val="28"/>
              </w:rPr>
              <w:t>14</w:t>
            </w:r>
            <w:r w:rsidR="00CB2932" w:rsidRPr="009B1328">
              <w:rPr>
                <w:rFonts w:ascii="Times New Roman" w:hAnsi="Times New Roman"/>
                <w:sz w:val="28"/>
                <w:szCs w:val="28"/>
              </w:rPr>
              <w:t xml:space="preserve"> рабочих дней с момента опубликования на сайте Администрации ГО г</w:t>
            </w:r>
            <w:proofErr w:type="gramStart"/>
            <w:r w:rsidR="00CB2932" w:rsidRPr="009B132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CB2932" w:rsidRPr="009B1328">
              <w:rPr>
                <w:rFonts w:ascii="Times New Roman" w:hAnsi="Times New Roman"/>
                <w:sz w:val="28"/>
                <w:szCs w:val="28"/>
              </w:rPr>
              <w:t>фа РБ в разделе «Оценка регулирующего воздействия»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5777" w:type="dxa"/>
          </w:tcPr>
          <w:p w:rsidR="00CB2932" w:rsidRPr="00585A4D" w:rsidRDefault="00EC3140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B2932"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аправление мнений посредством </w:t>
            </w:r>
            <w:r w:rsidR="006C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 почты.</w:t>
            </w:r>
          </w:p>
          <w:p w:rsidR="00CB2932" w:rsidRDefault="00CB2932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 Гульнара Зуфаровна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муниципальных услуг</w:t>
            </w:r>
            <w:r w:rsidR="008E2E0A"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экономики </w:t>
            </w:r>
            <w:r w:rsidR="0004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2A1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</w:t>
            </w:r>
            <w:r w:rsidR="0004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 г.Уфа РБ</w:t>
            </w:r>
          </w:p>
          <w:p w:rsidR="00A11AC9" w:rsidRPr="00585A4D" w:rsidRDefault="00A11AC9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Контакты:</w:t>
            </w:r>
          </w:p>
          <w:p w:rsidR="00CB2932" w:rsidRPr="00585A4D" w:rsidRDefault="00A11AC9" w:rsidP="00585A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279-12-52</w:t>
            </w:r>
          </w:p>
          <w:p w:rsidR="00CB2932" w:rsidRPr="00585A4D" w:rsidRDefault="00CB2932" w:rsidP="00A11A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</w:t>
            </w:r>
            <w:r w:rsidR="00A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</w:t>
            </w:r>
            <w:r w:rsidR="00A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orv@ufacity.info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9F4">
              <w:rPr>
                <w:rFonts w:ascii="Times New Roman" w:hAnsi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5777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EF0" w:rsidRDefault="00A84EF0" w:rsidP="00452CEF"/>
    <w:sectPr w:rsid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530"/>
    <w:multiLevelType w:val="hybridMultilevel"/>
    <w:tmpl w:val="EDCE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32"/>
    <w:rsid w:val="000045C0"/>
    <w:rsid w:val="00016429"/>
    <w:rsid w:val="00022747"/>
    <w:rsid w:val="0004118B"/>
    <w:rsid w:val="00041FC3"/>
    <w:rsid w:val="000448D4"/>
    <w:rsid w:val="0007266E"/>
    <w:rsid w:val="00091450"/>
    <w:rsid w:val="000B6D7E"/>
    <w:rsid w:val="000D488A"/>
    <w:rsid w:val="000E73A9"/>
    <w:rsid w:val="00112BE2"/>
    <w:rsid w:val="00117AB3"/>
    <w:rsid w:val="00142CC0"/>
    <w:rsid w:val="00144B63"/>
    <w:rsid w:val="001E11A2"/>
    <w:rsid w:val="001E5656"/>
    <w:rsid w:val="001F2DBA"/>
    <w:rsid w:val="001F6CA1"/>
    <w:rsid w:val="00235639"/>
    <w:rsid w:val="0024191D"/>
    <w:rsid w:val="0027476B"/>
    <w:rsid w:val="00281300"/>
    <w:rsid w:val="002945B0"/>
    <w:rsid w:val="002A1802"/>
    <w:rsid w:val="002A37B0"/>
    <w:rsid w:val="002A561C"/>
    <w:rsid w:val="002A7315"/>
    <w:rsid w:val="002C4FD7"/>
    <w:rsid w:val="002E4D6D"/>
    <w:rsid w:val="00372D40"/>
    <w:rsid w:val="00376D53"/>
    <w:rsid w:val="00382826"/>
    <w:rsid w:val="00396B5E"/>
    <w:rsid w:val="003A5887"/>
    <w:rsid w:val="003C6A17"/>
    <w:rsid w:val="003D1D1B"/>
    <w:rsid w:val="003F6C60"/>
    <w:rsid w:val="00414074"/>
    <w:rsid w:val="0042418B"/>
    <w:rsid w:val="00440A22"/>
    <w:rsid w:val="00441A66"/>
    <w:rsid w:val="00452CEF"/>
    <w:rsid w:val="00475072"/>
    <w:rsid w:val="00484252"/>
    <w:rsid w:val="00485433"/>
    <w:rsid w:val="00495C1B"/>
    <w:rsid w:val="004A4B94"/>
    <w:rsid w:val="004B0958"/>
    <w:rsid w:val="004F2ED7"/>
    <w:rsid w:val="00500986"/>
    <w:rsid w:val="00504278"/>
    <w:rsid w:val="00506759"/>
    <w:rsid w:val="005206F3"/>
    <w:rsid w:val="00561B20"/>
    <w:rsid w:val="005704AB"/>
    <w:rsid w:val="00570A9E"/>
    <w:rsid w:val="00576780"/>
    <w:rsid w:val="00585A4D"/>
    <w:rsid w:val="005A0257"/>
    <w:rsid w:val="005B076A"/>
    <w:rsid w:val="005B562D"/>
    <w:rsid w:val="005C44A9"/>
    <w:rsid w:val="005E7195"/>
    <w:rsid w:val="005F4536"/>
    <w:rsid w:val="00603210"/>
    <w:rsid w:val="0062785C"/>
    <w:rsid w:val="0064199D"/>
    <w:rsid w:val="00647190"/>
    <w:rsid w:val="00652874"/>
    <w:rsid w:val="0066043D"/>
    <w:rsid w:val="006B0426"/>
    <w:rsid w:val="006B4FA6"/>
    <w:rsid w:val="006B5A26"/>
    <w:rsid w:val="006B7772"/>
    <w:rsid w:val="006C7E46"/>
    <w:rsid w:val="006D4DB8"/>
    <w:rsid w:val="006F442C"/>
    <w:rsid w:val="00700B26"/>
    <w:rsid w:val="00706E22"/>
    <w:rsid w:val="00713014"/>
    <w:rsid w:val="00722BF0"/>
    <w:rsid w:val="00747AE4"/>
    <w:rsid w:val="0075662C"/>
    <w:rsid w:val="007858C6"/>
    <w:rsid w:val="007955D6"/>
    <w:rsid w:val="00797ECE"/>
    <w:rsid w:val="007C47B1"/>
    <w:rsid w:val="007E2CCE"/>
    <w:rsid w:val="007E6357"/>
    <w:rsid w:val="007E6A08"/>
    <w:rsid w:val="007E72E2"/>
    <w:rsid w:val="007F2CE2"/>
    <w:rsid w:val="007F5D7B"/>
    <w:rsid w:val="008007C2"/>
    <w:rsid w:val="00804B6E"/>
    <w:rsid w:val="00832BC0"/>
    <w:rsid w:val="00832DBD"/>
    <w:rsid w:val="008666AE"/>
    <w:rsid w:val="008716A7"/>
    <w:rsid w:val="008917A2"/>
    <w:rsid w:val="008A26D7"/>
    <w:rsid w:val="008A30CD"/>
    <w:rsid w:val="008A461B"/>
    <w:rsid w:val="008B3B19"/>
    <w:rsid w:val="008E2E0A"/>
    <w:rsid w:val="008F1EA1"/>
    <w:rsid w:val="009040E6"/>
    <w:rsid w:val="00916A07"/>
    <w:rsid w:val="00916FBD"/>
    <w:rsid w:val="00917374"/>
    <w:rsid w:val="00946E75"/>
    <w:rsid w:val="00961654"/>
    <w:rsid w:val="00967ECE"/>
    <w:rsid w:val="009742F9"/>
    <w:rsid w:val="00975CA3"/>
    <w:rsid w:val="00986C9F"/>
    <w:rsid w:val="0099436D"/>
    <w:rsid w:val="0099686D"/>
    <w:rsid w:val="009A3AFC"/>
    <w:rsid w:val="009A4B1A"/>
    <w:rsid w:val="009B1328"/>
    <w:rsid w:val="009D6983"/>
    <w:rsid w:val="009D70BD"/>
    <w:rsid w:val="00A11AC9"/>
    <w:rsid w:val="00A14516"/>
    <w:rsid w:val="00A354E7"/>
    <w:rsid w:val="00A5557A"/>
    <w:rsid w:val="00A6124C"/>
    <w:rsid w:val="00A84EF0"/>
    <w:rsid w:val="00A87B3B"/>
    <w:rsid w:val="00A97AC6"/>
    <w:rsid w:val="00AB0CF5"/>
    <w:rsid w:val="00AE1CD3"/>
    <w:rsid w:val="00B14C33"/>
    <w:rsid w:val="00B26F76"/>
    <w:rsid w:val="00B3665A"/>
    <w:rsid w:val="00B655BC"/>
    <w:rsid w:val="00B737E4"/>
    <w:rsid w:val="00B821F2"/>
    <w:rsid w:val="00B84743"/>
    <w:rsid w:val="00B9741F"/>
    <w:rsid w:val="00BB435B"/>
    <w:rsid w:val="00BC6FF3"/>
    <w:rsid w:val="00BD7A00"/>
    <w:rsid w:val="00BD7D3A"/>
    <w:rsid w:val="00BE7E66"/>
    <w:rsid w:val="00BE7F87"/>
    <w:rsid w:val="00C05CE8"/>
    <w:rsid w:val="00C317B5"/>
    <w:rsid w:val="00C373BE"/>
    <w:rsid w:val="00C70CCD"/>
    <w:rsid w:val="00C81E72"/>
    <w:rsid w:val="00C942C9"/>
    <w:rsid w:val="00C9725C"/>
    <w:rsid w:val="00CA6119"/>
    <w:rsid w:val="00CB0EE2"/>
    <w:rsid w:val="00CB18E7"/>
    <w:rsid w:val="00CB2932"/>
    <w:rsid w:val="00CE54D2"/>
    <w:rsid w:val="00D1014F"/>
    <w:rsid w:val="00D24973"/>
    <w:rsid w:val="00D5262E"/>
    <w:rsid w:val="00D631E2"/>
    <w:rsid w:val="00DC0BD5"/>
    <w:rsid w:val="00DC10ED"/>
    <w:rsid w:val="00DD43F0"/>
    <w:rsid w:val="00DE0010"/>
    <w:rsid w:val="00E00262"/>
    <w:rsid w:val="00E3055D"/>
    <w:rsid w:val="00E3359F"/>
    <w:rsid w:val="00E44F41"/>
    <w:rsid w:val="00E70D62"/>
    <w:rsid w:val="00EA77BF"/>
    <w:rsid w:val="00EC3140"/>
    <w:rsid w:val="00EC4B43"/>
    <w:rsid w:val="00EC6A6C"/>
    <w:rsid w:val="00ED5C8A"/>
    <w:rsid w:val="00EF4790"/>
    <w:rsid w:val="00EF6B9A"/>
    <w:rsid w:val="00F079DD"/>
    <w:rsid w:val="00F26F7D"/>
    <w:rsid w:val="00F30AFB"/>
    <w:rsid w:val="00F3625C"/>
    <w:rsid w:val="00F37131"/>
    <w:rsid w:val="00F54D54"/>
    <w:rsid w:val="00F631B1"/>
    <w:rsid w:val="00F73F05"/>
    <w:rsid w:val="00FB483C"/>
    <w:rsid w:val="00FC0D22"/>
    <w:rsid w:val="00FC533E"/>
    <w:rsid w:val="00FD7796"/>
    <w:rsid w:val="00FE759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B2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6A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C6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85A4D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2C4F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05CE8"/>
    <w:pPr>
      <w:spacing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a">
    <w:name w:val="Гипертекстовая ссылка"/>
    <w:rsid w:val="00D24973"/>
    <w:rPr>
      <w:b/>
      <w:color w:val="106BBE"/>
    </w:rPr>
  </w:style>
  <w:style w:type="character" w:customStyle="1" w:styleId="apple-converted-space">
    <w:name w:val="apple-converted-space"/>
    <w:basedOn w:val="a0"/>
    <w:rsid w:val="00C942C9"/>
  </w:style>
  <w:style w:type="character" w:customStyle="1" w:styleId="10">
    <w:name w:val="Заголовок 1 Знак"/>
    <w:basedOn w:val="a0"/>
    <w:link w:val="1"/>
    <w:uiPriority w:val="9"/>
    <w:rsid w:val="00EF4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uiPriority w:val="99"/>
    <w:unhideWhenUsed/>
    <w:rsid w:val="00916FBD"/>
    <w:rPr>
      <w:color w:val="0563C1"/>
      <w:u w:val="single"/>
    </w:rPr>
  </w:style>
  <w:style w:type="paragraph" w:styleId="ac">
    <w:name w:val="Title"/>
    <w:basedOn w:val="a"/>
    <w:link w:val="ad"/>
    <w:qFormat/>
    <w:rsid w:val="00916FBD"/>
    <w:pPr>
      <w:spacing w:after="0" w:line="240" w:lineRule="auto"/>
      <w:ind w:hanging="1275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B2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6A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C6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85A4D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2C4F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05CE8"/>
    <w:pPr>
      <w:spacing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a">
    <w:name w:val="Гипертекстовая ссылка"/>
    <w:rsid w:val="00D24973"/>
    <w:rPr>
      <w:b/>
      <w:color w:val="106BBE"/>
    </w:rPr>
  </w:style>
  <w:style w:type="character" w:customStyle="1" w:styleId="apple-converted-space">
    <w:name w:val="apple-converted-space"/>
    <w:basedOn w:val="a0"/>
    <w:rsid w:val="00C942C9"/>
  </w:style>
  <w:style w:type="character" w:customStyle="1" w:styleId="10">
    <w:name w:val="Заголовок 1 Знак"/>
    <w:basedOn w:val="a0"/>
    <w:link w:val="1"/>
    <w:uiPriority w:val="9"/>
    <w:rsid w:val="00EF4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uiPriority w:val="99"/>
    <w:unhideWhenUsed/>
    <w:rsid w:val="00916FBD"/>
    <w:rPr>
      <w:color w:val="0563C1"/>
      <w:u w:val="single"/>
    </w:rPr>
  </w:style>
  <w:style w:type="paragraph" w:styleId="ac">
    <w:name w:val="Title"/>
    <w:basedOn w:val="a"/>
    <w:link w:val="ad"/>
    <w:qFormat/>
    <w:rsid w:val="00916FBD"/>
    <w:pPr>
      <w:spacing w:after="0" w:line="240" w:lineRule="auto"/>
      <w:ind w:hanging="1275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82D6-8C09-49D0-8BDC-E04F01A0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Пользователь Windows</cp:lastModifiedBy>
  <cp:revision>67</cp:revision>
  <cp:lastPrinted>2019-10-18T09:41:00Z</cp:lastPrinted>
  <dcterms:created xsi:type="dcterms:W3CDTF">2019-05-27T09:21:00Z</dcterms:created>
  <dcterms:modified xsi:type="dcterms:W3CDTF">2020-06-02T13:40:00Z</dcterms:modified>
</cp:coreProperties>
</file>