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195" w:rsidRDefault="00197195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97195" w:rsidRDefault="00197195">
      <w:pPr>
        <w:pStyle w:val="ConsPlusNormal"/>
        <w:jc w:val="center"/>
        <w:outlineLvl w:val="0"/>
      </w:pPr>
    </w:p>
    <w:p w:rsidR="00197195" w:rsidRDefault="00197195">
      <w:pPr>
        <w:pStyle w:val="ConsPlusTitle"/>
        <w:jc w:val="center"/>
        <w:outlineLvl w:val="0"/>
      </w:pPr>
      <w:r>
        <w:t>СОВЕТ ГОРОДСКОГО ОКРУГА Г. УФА РЕСПУБЛИКИ БАШКОРТОСТАН</w:t>
      </w:r>
    </w:p>
    <w:p w:rsidR="00197195" w:rsidRDefault="00197195">
      <w:pPr>
        <w:pStyle w:val="ConsPlusTitle"/>
        <w:jc w:val="center"/>
      </w:pPr>
    </w:p>
    <w:p w:rsidR="00197195" w:rsidRDefault="00197195">
      <w:pPr>
        <w:pStyle w:val="ConsPlusTitle"/>
        <w:jc w:val="center"/>
      </w:pPr>
      <w:r>
        <w:t>РЕШЕНИЕ</w:t>
      </w:r>
    </w:p>
    <w:p w:rsidR="00197195" w:rsidRDefault="00197195">
      <w:pPr>
        <w:pStyle w:val="ConsPlusTitle"/>
        <w:jc w:val="center"/>
      </w:pPr>
      <w:proofErr w:type="gramStart"/>
      <w:r>
        <w:t>от</w:t>
      </w:r>
      <w:proofErr w:type="gramEnd"/>
      <w:r>
        <w:t xml:space="preserve"> 15 ноября 2007 г. N 29/14</w:t>
      </w:r>
    </w:p>
    <w:p w:rsidR="00197195" w:rsidRDefault="00197195">
      <w:pPr>
        <w:pStyle w:val="ConsPlusTitle"/>
        <w:jc w:val="center"/>
      </w:pPr>
    </w:p>
    <w:p w:rsidR="00197195" w:rsidRDefault="00197195">
      <w:pPr>
        <w:pStyle w:val="ConsPlusTitle"/>
        <w:jc w:val="center"/>
      </w:pPr>
      <w:r>
        <w:t>О ЕДИНОМ НАЛОГЕ НА ВМЕНЕННЫЙ ДОХОД</w:t>
      </w:r>
    </w:p>
    <w:p w:rsidR="00197195" w:rsidRDefault="00197195">
      <w:pPr>
        <w:pStyle w:val="ConsPlusTitle"/>
        <w:jc w:val="center"/>
      </w:pPr>
      <w:r>
        <w:t>ДЛЯ ОТДЕЛЬНЫХ ВИДОВ ДЕЯТЕЛЬНОСТИ</w:t>
      </w:r>
    </w:p>
    <w:p w:rsidR="00197195" w:rsidRDefault="001971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71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решений Совета городского округа г. Уфа РБ</w:t>
            </w:r>
          </w:p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02.10.2008 </w:t>
            </w:r>
            <w:hyperlink r:id="rId5" w:history="1">
              <w:r>
                <w:rPr>
                  <w:color w:val="0000FF"/>
                </w:rPr>
                <w:t>N 8/5</w:t>
              </w:r>
            </w:hyperlink>
            <w:r>
              <w:rPr>
                <w:color w:val="392C69"/>
              </w:rPr>
              <w:t xml:space="preserve">, от 15.12.2010 </w:t>
            </w:r>
            <w:hyperlink r:id="rId6" w:history="1">
              <w:r>
                <w:rPr>
                  <w:color w:val="0000FF"/>
                </w:rPr>
                <w:t>N 31/7</w:t>
              </w:r>
            </w:hyperlink>
            <w:r>
              <w:rPr>
                <w:color w:val="392C69"/>
              </w:rPr>
              <w:t xml:space="preserve">, от 22.10.2012 </w:t>
            </w:r>
            <w:hyperlink r:id="rId7" w:history="1">
              <w:r>
                <w:rPr>
                  <w:color w:val="0000FF"/>
                </w:rPr>
                <w:t>N 10/3</w:t>
              </w:r>
            </w:hyperlink>
            <w:r>
              <w:rPr>
                <w:color w:val="392C69"/>
              </w:rPr>
              <w:t>,</w:t>
            </w:r>
          </w:p>
          <w:p w:rsidR="00197195" w:rsidRDefault="001971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16.11.2016 </w:t>
            </w:r>
            <w:hyperlink r:id="rId8" w:history="1">
              <w:r>
                <w:rPr>
                  <w:color w:val="0000FF"/>
                </w:rPr>
                <w:t>N 3/4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97195" w:rsidRDefault="00197195">
      <w:pPr>
        <w:pStyle w:val="ConsPlusNormal"/>
      </w:pPr>
    </w:p>
    <w:p w:rsidR="00197195" w:rsidRDefault="00197195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346.26</w:t>
        </w:r>
      </w:hyperlink>
      <w:r>
        <w:t xml:space="preserve"> Налогового кодекса Российской Федерации Совет городского округа город Уфа Республики Башкортостан решил: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1. Ввести на территории городского округа город Уфа Республики Башкортостан единый налог на вмененный доход для отдельных видов деятельности (далее - единый налог), установленный Налоговым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2. Установить единый налог для организаций и индивидуальных предпринимателей, осуществляющих на территории городского округа город Уфа Республики Башкортостан следующие виды предпринимательской деятельности: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1) оказание бытовых услуг. </w:t>
      </w:r>
      <w:hyperlink r:id="rId11" w:history="1">
        <w:r>
          <w:rPr>
            <w:color w:val="0000FF"/>
          </w:rPr>
          <w:t>Коды</w:t>
        </w:r>
      </w:hyperlink>
      <w:r>
        <w:t xml:space="preserve"> видов деятельности в соответствии с Общероссийским </w:t>
      </w:r>
      <w:hyperlink r:id="rId12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и </w:t>
      </w:r>
      <w:hyperlink r:id="rId13" w:history="1">
        <w:r>
          <w:rPr>
            <w:color w:val="0000FF"/>
          </w:rPr>
          <w:t>коды</w:t>
        </w:r>
      </w:hyperlink>
      <w:r>
        <w:t xml:space="preserve"> услуг в соответствии с Общероссийским </w:t>
      </w:r>
      <w:hyperlink r:id="rId14" w:history="1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деятельности, относящихся к бытовым услугам, определяются Правительством Российской Федерации;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пп.</w:t>
      </w:r>
      <w:proofErr w:type="gramEnd"/>
      <w:r>
        <w:t xml:space="preserve"> 1 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16.11.2016 N 3/4)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2) оказание ветеринарных услуг;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3) оказание услуг по ремонту, техническому обслуживанию и мойке автомототранспортных средств;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22.10.2012 N 10/3)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4)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решений Совета городского округа г. Уфа РБ от 02.10.2008 </w:t>
      </w:r>
      <w:hyperlink r:id="rId17" w:history="1">
        <w:r>
          <w:rPr>
            <w:color w:val="0000FF"/>
          </w:rPr>
          <w:t>N 8/5</w:t>
        </w:r>
      </w:hyperlink>
      <w:r>
        <w:t xml:space="preserve">, от 22.10.2012 </w:t>
      </w:r>
      <w:hyperlink r:id="rId18" w:history="1">
        <w:r>
          <w:rPr>
            <w:color w:val="0000FF"/>
          </w:rPr>
          <w:t>N 10/3</w:t>
        </w:r>
      </w:hyperlink>
      <w:r>
        <w:t>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5)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6) 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торговли. Для целей настоящего решения розничная торговля, осуществляемая через магазины и павильоны с площадью торгового зала более 150 квадратных метров по каждому объекту организации торговли, признается видом предпринимательской деятельности, в отношении которого единый </w:t>
      </w:r>
      <w:r>
        <w:lastRenderedPageBreak/>
        <w:t>налог не применяется;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7) розничная торговля, осуществляемая через объекты стационарной торговой сети, не имеющей торговых залов, а также объекты нестационарной торговой сети;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02.10.2008 N 8/5)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8)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 Для целей настоящего решения оказание услуг общественного питания, осуществляемых через объекты организации общественного питания с площадью зала обслуживания посетителей более 150 квадратных метров по каждому объекту организации общественного питания, признается видом предпринимательской деятельности, в отношении которого единый налог не применяется;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02.10.2008 N 8/5)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9) оказание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10) распространение наружной рекламы с использованием рекламных конструкций;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пп.</w:t>
      </w:r>
      <w:proofErr w:type="gramEnd"/>
      <w:r>
        <w:t xml:space="preserve"> 10 в ред. </w:t>
      </w:r>
      <w:hyperlink r:id="rId21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02.10.2008 N 8/5)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11) размещение рекламы с использованием внешних и внутренних поверхностей транспортных средств;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11 в ред. </w:t>
      </w:r>
      <w:hyperlink r:id="rId22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22.10.2012 N 10/3)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12) 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13)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02.10.2008 N 8/5)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14) оказание услуг по передаче во временное владение и (или) </w:t>
      </w:r>
      <w:proofErr w:type="gramStart"/>
      <w:r>
        <w:t>в  пользование</w:t>
      </w:r>
      <w:proofErr w:type="gramEnd"/>
      <w:r>
        <w:t xml:space="preserve">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пп.</w:t>
      </w:r>
      <w:proofErr w:type="gramEnd"/>
      <w:r>
        <w:t xml:space="preserve"> 14 в ред. </w:t>
      </w:r>
      <w:hyperlink r:id="rId24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02.10.2008 N 8/5)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3. Установить корректирующий коэффициент базовой доходности К2, применяемый при исчислении единого налога, в следующих размерах: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1) в зависимости от осуществляемых видов предпринимательской деятельности:</w:t>
      </w:r>
    </w:p>
    <w:p w:rsidR="00197195" w:rsidRDefault="0019719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3529"/>
        <w:gridCol w:w="3420"/>
        <w:gridCol w:w="1800"/>
      </w:tblGrid>
      <w:tr w:rsidR="00197195">
        <w:tc>
          <w:tcPr>
            <w:tcW w:w="493" w:type="dxa"/>
            <w:vMerge w:val="restart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29" w:type="dxa"/>
            <w:vMerge w:val="restart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Виды предпринимательской деятельности</w:t>
            </w:r>
          </w:p>
        </w:tc>
        <w:tc>
          <w:tcPr>
            <w:tcW w:w="5220" w:type="dxa"/>
            <w:gridSpan w:val="2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Значения корректирующего коэффициента К2</w:t>
            </w:r>
          </w:p>
        </w:tc>
      </w:tr>
      <w:tr w:rsidR="00197195">
        <w:tc>
          <w:tcPr>
            <w:tcW w:w="493" w:type="dxa"/>
            <w:vMerge/>
          </w:tcPr>
          <w:p w:rsidR="00197195" w:rsidRDefault="00197195"/>
        </w:tc>
        <w:tc>
          <w:tcPr>
            <w:tcW w:w="3529" w:type="dxa"/>
            <w:vMerge/>
          </w:tcPr>
          <w:p w:rsidR="00197195" w:rsidRDefault="00197195"/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 xml:space="preserve">Для организаций и индивидуальных предпринимателей, уплачивающих страховые платежи (взносы) и пособия в пользу работников, занятых в тех сферах деятельности налогоплательщиков, по которым </w:t>
            </w:r>
            <w:r>
              <w:lastRenderedPageBreak/>
              <w:t>уплачивается единый налог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lastRenderedPageBreak/>
              <w:t xml:space="preserve">Для индивидуальных предпринимателей, не производящих выплаты и иные вознаграждения физическим </w:t>
            </w:r>
            <w:r>
              <w:lastRenderedPageBreak/>
              <w:t>лицам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4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1.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Оказание бытовых услуг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2.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Розничная торговля, осуществляемая аптеками, обеспечивающими бесплатный отпуск населению лекарственных средств и изделий медицинского назначения по рецептам врачей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0,7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3.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Осуществление деятельности по распространению наружной рекламы: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</w:pPr>
          </w:p>
        </w:tc>
        <w:tc>
          <w:tcPr>
            <w:tcW w:w="1800" w:type="dxa"/>
          </w:tcPr>
          <w:p w:rsidR="00197195" w:rsidRDefault="00197195">
            <w:pPr>
              <w:pStyle w:val="ConsPlusNormal"/>
            </w:pP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3.1.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proofErr w:type="gramStart"/>
            <w:r>
              <w:t>с</w:t>
            </w:r>
            <w:proofErr w:type="gramEnd"/>
            <w:r>
              <w:t xml:space="preserve">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0,4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3.2.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proofErr w:type="gramStart"/>
            <w:r>
              <w:t>с</w:t>
            </w:r>
            <w:proofErr w:type="gramEnd"/>
            <w:r>
              <w:t xml:space="preserve"> использованием рекламных конструкций с автоматической сменой изображения; посредством электронных табло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0,5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3.3.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proofErr w:type="gramStart"/>
            <w:r>
              <w:t>при</w:t>
            </w:r>
            <w:proofErr w:type="gramEnd"/>
            <w:r>
              <w:t xml:space="preserve"> распространении социальной наружной рекламы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0,01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4.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Оказание услуг по размещению рекламы с использованием внешних и внутренних поверхностей транспортных средств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5.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6.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 xml:space="preserve">Оказание услуг по передаче во временное владение и (или) в пользование торговых мест, расположенных в объектах </w:t>
            </w:r>
            <w:r>
              <w:lastRenderedPageBreak/>
              <w:t>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lastRenderedPageBreak/>
              <w:t>0,85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0,85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8.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0,8</w:t>
            </w:r>
          </w:p>
        </w:tc>
      </w:tr>
      <w:tr w:rsidR="00197195">
        <w:tc>
          <w:tcPr>
            <w:tcW w:w="493" w:type="dxa"/>
          </w:tcPr>
          <w:p w:rsidR="00197195" w:rsidRDefault="00197195">
            <w:pPr>
              <w:pStyle w:val="ConsPlusNormal"/>
            </w:pPr>
            <w:r>
              <w:t>9.</w:t>
            </w:r>
          </w:p>
        </w:tc>
        <w:tc>
          <w:tcPr>
            <w:tcW w:w="3529" w:type="dxa"/>
          </w:tcPr>
          <w:p w:rsidR="00197195" w:rsidRDefault="00197195">
            <w:pPr>
              <w:pStyle w:val="ConsPlusNormal"/>
            </w:pPr>
            <w:r>
              <w:t>При осуществлении иных видов предпринимательской деятельности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</w:tbl>
    <w:p w:rsidR="00197195" w:rsidRDefault="00197195">
      <w:pPr>
        <w:pStyle w:val="ConsPlusNormal"/>
        <w:ind w:firstLine="540"/>
        <w:jc w:val="both"/>
      </w:pPr>
    </w:p>
    <w:p w:rsidR="00197195" w:rsidRDefault="00197195">
      <w:pPr>
        <w:pStyle w:val="ConsPlusNormal"/>
        <w:ind w:firstLine="540"/>
        <w:jc w:val="both"/>
      </w:pPr>
      <w:r>
        <w:t>2) в зависимости от места осуществления предпринимательской деятельности:</w:t>
      </w:r>
    </w:p>
    <w:p w:rsidR="00197195" w:rsidRDefault="0019719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3532"/>
        <w:gridCol w:w="3420"/>
        <w:gridCol w:w="1800"/>
      </w:tblGrid>
      <w:tr w:rsidR="00197195">
        <w:tc>
          <w:tcPr>
            <w:tcW w:w="490" w:type="dxa"/>
            <w:vMerge w:val="restart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32" w:type="dxa"/>
            <w:vMerge w:val="restart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Виды предпринимательской деятельности / место осуществления деятельности</w:t>
            </w:r>
          </w:p>
        </w:tc>
        <w:tc>
          <w:tcPr>
            <w:tcW w:w="5220" w:type="dxa"/>
            <w:gridSpan w:val="2"/>
            <w:vAlign w:val="center"/>
          </w:tcPr>
          <w:p w:rsidR="00197195" w:rsidRDefault="00197195">
            <w:pPr>
              <w:pStyle w:val="ConsPlusNormal"/>
              <w:jc w:val="center"/>
            </w:pPr>
            <w:r>
              <w:t>Значения корректирующего коэффициента К2</w:t>
            </w:r>
          </w:p>
        </w:tc>
      </w:tr>
      <w:tr w:rsidR="00197195">
        <w:tc>
          <w:tcPr>
            <w:tcW w:w="490" w:type="dxa"/>
            <w:vMerge/>
          </w:tcPr>
          <w:p w:rsidR="00197195" w:rsidRDefault="00197195"/>
        </w:tc>
        <w:tc>
          <w:tcPr>
            <w:tcW w:w="3532" w:type="dxa"/>
            <w:vMerge/>
          </w:tcPr>
          <w:p w:rsidR="00197195" w:rsidRDefault="00197195"/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Для организаций и ИП, уплачивающих страховые платежи (взносы) и пособия в пользу работников, занятых в тех сферах деятельности налогоплательщиков, по которым уплачивается единый налог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Для ИП, не производящих выплаты и иные вознаграждения физическим лицам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4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1.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а</w:t>
            </w:r>
            <w:proofErr w:type="gramEnd"/>
            <w:r>
              <w:t>) оказание бытовых услуг;</w:t>
            </w:r>
          </w:p>
          <w:p w:rsidR="00197195" w:rsidRDefault="00197195">
            <w:pPr>
              <w:pStyle w:val="ConsPlusNormal"/>
            </w:pPr>
            <w:proofErr w:type="gramStart"/>
            <w:r>
              <w:t>б</w:t>
            </w:r>
            <w:proofErr w:type="gramEnd"/>
            <w:r>
              <w:t>) оказание ветеринарных услуг: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</w:pPr>
          </w:p>
        </w:tc>
        <w:tc>
          <w:tcPr>
            <w:tcW w:w="1800" w:type="dxa"/>
          </w:tcPr>
          <w:p w:rsidR="00197195" w:rsidRDefault="00197195">
            <w:pPr>
              <w:pStyle w:val="ConsPlusNormal"/>
            </w:pP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1.1.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районах Дема, Инорс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lastRenderedPageBreak/>
              <w:t>1.2.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районах Затон, Шакша, Нижегородка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1.3.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границах территорий с минимальной градостроительной ценностью, перечисленных в </w:t>
            </w:r>
            <w:hyperlink w:anchor="P188" w:history="1">
              <w:r>
                <w:rPr>
                  <w:color w:val="0000FF"/>
                </w:rPr>
                <w:t>приложении N 1</w:t>
              </w:r>
            </w:hyperlink>
            <w:r>
              <w:t xml:space="preserve"> к настоящему решению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1.4.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иной территории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2.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а</w:t>
            </w:r>
            <w:proofErr w:type="gramEnd"/>
            <w:r>
              <w:t>) 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торговли;</w:t>
            </w:r>
          </w:p>
          <w:p w:rsidR="00197195" w:rsidRDefault="00197195">
            <w:pPr>
              <w:pStyle w:val="ConsPlusNormal"/>
            </w:pPr>
            <w:proofErr w:type="gramStart"/>
            <w:r>
              <w:t>б</w:t>
            </w:r>
            <w:proofErr w:type="gramEnd"/>
            <w:r>
              <w:t>) розничная торговля, осуществляемая через объекты стационарной торговой сети, не имеющей торговых залов, а также объекты нестационарной торговой сети;</w:t>
            </w:r>
          </w:p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>)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      </w:r>
          </w:p>
          <w:p w:rsidR="00197195" w:rsidRDefault="00197195">
            <w:pPr>
              <w:pStyle w:val="ConsPlusNormal"/>
            </w:pPr>
            <w:proofErr w:type="gramStart"/>
            <w:r>
              <w:t>г</w:t>
            </w:r>
            <w:proofErr w:type="gramEnd"/>
            <w:r>
              <w:t>) оказание услуг общественного питания, осуществляемых через объекты организации общественного питания, не имеющие зала обслуживания посетителей: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</w:pPr>
          </w:p>
        </w:tc>
        <w:tc>
          <w:tcPr>
            <w:tcW w:w="1800" w:type="dxa"/>
          </w:tcPr>
          <w:p w:rsidR="00197195" w:rsidRDefault="00197195">
            <w:pPr>
              <w:pStyle w:val="ConsPlusNormal"/>
            </w:pP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2.1.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границах территорий с минимальной градостроительной ценностью, перечисленных в </w:t>
            </w:r>
            <w:hyperlink w:anchor="P188" w:history="1">
              <w:r>
                <w:rPr>
                  <w:color w:val="0000FF"/>
                </w:rPr>
                <w:t>приложении N 1</w:t>
              </w:r>
            </w:hyperlink>
            <w:r>
              <w:t xml:space="preserve"> к настоящему решению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0,5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2.2.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иной территории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3.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r>
              <w:t>Осуществление предпринимательской деятельности по распространению наружной рекламы с использованием рекламных конструкций: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</w:pPr>
          </w:p>
        </w:tc>
        <w:tc>
          <w:tcPr>
            <w:tcW w:w="1800" w:type="dxa"/>
          </w:tcPr>
          <w:p w:rsidR="00197195" w:rsidRDefault="00197195">
            <w:pPr>
              <w:pStyle w:val="ConsPlusNormal"/>
            </w:pP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lastRenderedPageBreak/>
              <w:t>3.1.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в</w:t>
            </w:r>
            <w:proofErr w:type="gramEnd"/>
            <w:r>
              <w:t xml:space="preserve"> местах, относящихся к центральным улицам в пределах границ, установленных настоящим решением </w:t>
            </w:r>
            <w:hyperlink w:anchor="P271" w:history="1">
              <w:r>
                <w:rPr>
                  <w:color w:val="0000FF"/>
                </w:rPr>
                <w:t>(приложение N 2)</w:t>
              </w:r>
            </w:hyperlink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3.2.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proofErr w:type="gramStart"/>
            <w:r>
              <w:t>на</w:t>
            </w:r>
            <w:proofErr w:type="gramEnd"/>
            <w:r>
              <w:t xml:space="preserve"> иной территории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0,6</w:t>
            </w:r>
          </w:p>
        </w:tc>
      </w:tr>
      <w:tr w:rsidR="00197195">
        <w:tc>
          <w:tcPr>
            <w:tcW w:w="490" w:type="dxa"/>
          </w:tcPr>
          <w:p w:rsidR="00197195" w:rsidRDefault="00197195">
            <w:pPr>
              <w:pStyle w:val="ConsPlusNormal"/>
            </w:pPr>
            <w:r>
              <w:t>4.</w:t>
            </w:r>
          </w:p>
        </w:tc>
        <w:tc>
          <w:tcPr>
            <w:tcW w:w="3532" w:type="dxa"/>
          </w:tcPr>
          <w:p w:rsidR="00197195" w:rsidRDefault="00197195">
            <w:pPr>
              <w:pStyle w:val="ConsPlusNormal"/>
            </w:pPr>
            <w:r>
              <w:t>При осуществлении иных видов предпринимательской деятельности независимо от места осуществления</w:t>
            </w:r>
          </w:p>
        </w:tc>
        <w:tc>
          <w:tcPr>
            <w:tcW w:w="342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00" w:type="dxa"/>
          </w:tcPr>
          <w:p w:rsidR="00197195" w:rsidRDefault="00197195">
            <w:pPr>
              <w:pStyle w:val="ConsPlusNormal"/>
              <w:jc w:val="center"/>
            </w:pPr>
            <w:r>
              <w:t>1,0</w:t>
            </w:r>
          </w:p>
        </w:tc>
      </w:tr>
    </w:tbl>
    <w:p w:rsidR="00197195" w:rsidRDefault="00197195">
      <w:pPr>
        <w:pStyle w:val="ConsPlusNormal"/>
        <w:ind w:firstLine="540"/>
        <w:jc w:val="both"/>
      </w:pPr>
    </w:p>
    <w:p w:rsidR="00197195" w:rsidRDefault="00197195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 в ред. </w:t>
      </w:r>
      <w:hyperlink r:id="rId25" w:history="1">
        <w:r>
          <w:rPr>
            <w:color w:val="0000FF"/>
          </w:rPr>
          <w:t>решения</w:t>
        </w:r>
      </w:hyperlink>
      <w:r>
        <w:t xml:space="preserve"> Совета городского округа г. Уфа РБ от 16.11.2016 N 3/4)</w:t>
      </w:r>
    </w:p>
    <w:p w:rsidR="00197195" w:rsidRDefault="00197195">
      <w:pPr>
        <w:pStyle w:val="ConsPlusNormal"/>
        <w:ind w:firstLine="540"/>
        <w:jc w:val="both"/>
      </w:pPr>
    </w:p>
    <w:p w:rsidR="00197195" w:rsidRDefault="00197195">
      <w:pPr>
        <w:pStyle w:val="ConsPlusNormal"/>
        <w:ind w:firstLine="540"/>
        <w:jc w:val="both"/>
      </w:pPr>
      <w:r>
        <w:t>4. Корректирующий коэффициент К2 определяется налогоплательщиками как произведение установленных настоящим решением значений данного коэффициента, учитывающих особенности ведения предпринимательской деятельности. При этом значение корректирующего коэффициента К2 не может быть менее 0,005.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5. Признать утратившими силу с 1 января 2008 года: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5.1. </w:t>
      </w:r>
      <w:hyperlink r:id="rId26" w:history="1">
        <w:r>
          <w:rPr>
            <w:color w:val="0000FF"/>
          </w:rPr>
          <w:t>Решение</w:t>
        </w:r>
      </w:hyperlink>
      <w:r>
        <w:t xml:space="preserve"> Совета городского округа город Уфа Республики Башкортостан от 17 ноября 2005 года N 2/5 "О едином налоге на вмененный доход для отдельных видов деятельности".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 xml:space="preserve">5.2. </w:t>
      </w:r>
      <w:hyperlink r:id="rId27" w:history="1">
        <w:r>
          <w:rPr>
            <w:color w:val="0000FF"/>
          </w:rPr>
          <w:t>Решение</w:t>
        </w:r>
      </w:hyperlink>
      <w:r>
        <w:t xml:space="preserve"> Совета городского округа город Уфа Республики Башкортостан от 23 ноября 2006 года N 18/8 "О внесении изменений в решение Совета городского округа город Уфа Республики Башкортостан от 17 ноября 2005 года N 2/5 "О едином налоге на вмененный доход для отдельных видов деятельности".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6. Настоящее решение подлежит официальному опубликованию в газете "Вечерняя Уфа" не позднее 30 ноября 2007 года.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7. Настоящее решение вступает в силу с 1 января 2008 года, но не ранее чем по истечении одного месяца со дня его официального опубликования.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8. Контроль за исполнением настоящего решения возложить на постоянную комиссию по бюджету, финансам и налогам Совета городского округа город Уфа Республики Башкортостан (Фролов П.Н.).</w:t>
      </w: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  <w:r>
        <w:t>Председатель</w:t>
      </w:r>
    </w:p>
    <w:p w:rsidR="00197195" w:rsidRDefault="00197195">
      <w:pPr>
        <w:pStyle w:val="ConsPlusNormal"/>
        <w:jc w:val="right"/>
      </w:pPr>
      <w:r>
        <w:t>Совета городского округа город Уфа</w:t>
      </w:r>
    </w:p>
    <w:p w:rsidR="00197195" w:rsidRDefault="00197195">
      <w:pPr>
        <w:pStyle w:val="ConsPlusNormal"/>
        <w:jc w:val="right"/>
      </w:pPr>
      <w:r>
        <w:t>Республики Башкортостан</w:t>
      </w:r>
    </w:p>
    <w:p w:rsidR="00197195" w:rsidRDefault="00197195">
      <w:pPr>
        <w:pStyle w:val="ConsPlusNormal"/>
        <w:jc w:val="right"/>
      </w:pPr>
      <w:r>
        <w:t>И.НИГМАТУЛЛИН</w:t>
      </w: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  <w:outlineLvl w:val="0"/>
      </w:pPr>
      <w:r>
        <w:t>Приложение N 1</w:t>
      </w:r>
    </w:p>
    <w:p w:rsidR="00197195" w:rsidRDefault="00197195">
      <w:pPr>
        <w:pStyle w:val="ConsPlusNormal"/>
        <w:jc w:val="right"/>
      </w:pPr>
      <w:proofErr w:type="gramStart"/>
      <w:r>
        <w:t>к</w:t>
      </w:r>
      <w:proofErr w:type="gramEnd"/>
      <w:r>
        <w:t xml:space="preserve"> решению Совета городского округа</w:t>
      </w:r>
    </w:p>
    <w:p w:rsidR="00197195" w:rsidRDefault="00197195">
      <w:pPr>
        <w:pStyle w:val="ConsPlusNormal"/>
        <w:jc w:val="right"/>
      </w:pPr>
      <w:proofErr w:type="gramStart"/>
      <w:r>
        <w:t>город</w:t>
      </w:r>
      <w:proofErr w:type="gramEnd"/>
      <w:r>
        <w:t xml:space="preserve"> Уфа Республики Башкортостан</w:t>
      </w:r>
    </w:p>
    <w:p w:rsidR="00197195" w:rsidRDefault="00197195">
      <w:pPr>
        <w:pStyle w:val="ConsPlusNormal"/>
        <w:jc w:val="right"/>
      </w:pPr>
      <w:proofErr w:type="gramStart"/>
      <w:r>
        <w:t>от</w:t>
      </w:r>
      <w:proofErr w:type="gramEnd"/>
      <w:r>
        <w:t xml:space="preserve"> 15 ноября 2007 г. N 29/14</w:t>
      </w:r>
    </w:p>
    <w:p w:rsidR="00197195" w:rsidRDefault="00197195">
      <w:pPr>
        <w:pStyle w:val="ConsPlusNormal"/>
        <w:jc w:val="center"/>
      </w:pPr>
    </w:p>
    <w:p w:rsidR="00197195" w:rsidRDefault="00197195">
      <w:pPr>
        <w:pStyle w:val="ConsPlusTitle"/>
        <w:jc w:val="center"/>
      </w:pPr>
      <w:bookmarkStart w:id="1" w:name="P188"/>
      <w:bookmarkEnd w:id="1"/>
      <w:r>
        <w:t>ПЕРЕЧЕНЬ</w:t>
      </w:r>
    </w:p>
    <w:p w:rsidR="00197195" w:rsidRDefault="00197195">
      <w:pPr>
        <w:pStyle w:val="ConsPlusTitle"/>
        <w:jc w:val="center"/>
      </w:pPr>
      <w:r>
        <w:lastRenderedPageBreak/>
        <w:t>ТЕРРИТОРИЙ С МИНИМАЛЬНОЙ ГРАДОСТРОИТЕЛЬНОЙ ЦЕННОСТЬЮ</w:t>
      </w:r>
    </w:p>
    <w:p w:rsidR="00197195" w:rsidRDefault="00197195">
      <w:pPr>
        <w:pStyle w:val="ConsPlusTitle"/>
        <w:jc w:val="center"/>
      </w:pPr>
      <w:r>
        <w:t>В ГРАНИЦАХ ГОРОДСКОГО ОКРУГА ГОРОД УФА</w:t>
      </w:r>
    </w:p>
    <w:p w:rsidR="00197195" w:rsidRDefault="00197195">
      <w:pPr>
        <w:pStyle w:val="ConsPlusTitle"/>
        <w:jc w:val="center"/>
      </w:pPr>
      <w:r>
        <w:t>РЕСПУБЛИКИ БАШКОРТОСТАН</w:t>
      </w:r>
    </w:p>
    <w:p w:rsidR="00197195" w:rsidRDefault="001971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71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28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городского округа г. Уфа РБ</w:t>
            </w:r>
          </w:p>
          <w:p w:rsidR="00197195" w:rsidRDefault="001971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16.11.2016 N 3/4)</w:t>
            </w:r>
          </w:p>
        </w:tc>
      </w:tr>
    </w:tbl>
    <w:p w:rsidR="00197195" w:rsidRDefault="00197195">
      <w:pPr>
        <w:pStyle w:val="ConsPlusNormal"/>
        <w:jc w:val="center"/>
      </w:pPr>
    </w:p>
    <w:p w:rsidR="00197195" w:rsidRDefault="00197195">
      <w:pPr>
        <w:pStyle w:val="ConsPlusNormal"/>
        <w:ind w:firstLine="540"/>
        <w:jc w:val="both"/>
        <w:outlineLvl w:val="1"/>
      </w:pPr>
      <w:r>
        <w:t>Демский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1. Новая Александровка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2. Баланово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3. Баланово-Ново-Александровка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4. Кордон Черноозерский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5. Романовка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6. Кордон N 3</w:t>
      </w:r>
    </w:p>
    <w:p w:rsidR="00197195" w:rsidRDefault="00197195">
      <w:pPr>
        <w:pStyle w:val="ConsPlusNormal"/>
        <w:spacing w:before="220"/>
        <w:ind w:firstLine="540"/>
        <w:jc w:val="both"/>
        <w:outlineLvl w:val="1"/>
      </w:pPr>
      <w:r>
        <w:t>Калининский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7. Базилевка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8. Елкибаево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9. Федоровка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10. Самохваловка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11. Карпово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12. Строящийся жилой район Елкибаево-Федоровка-Самохваловка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13. Максимовка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14. Шакша Северная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15. Князево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16. Речные зори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17. Кордон N 3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18. Кордон N 4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19. Кордон N 6</w:t>
      </w:r>
    </w:p>
    <w:p w:rsidR="00197195" w:rsidRDefault="00197195">
      <w:pPr>
        <w:pStyle w:val="ConsPlusNormal"/>
        <w:spacing w:before="220"/>
        <w:ind w:firstLine="540"/>
        <w:jc w:val="both"/>
        <w:outlineLvl w:val="1"/>
      </w:pPr>
      <w:r>
        <w:t>Кировский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20. Аэропорт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21. Цветы Башкирии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22. Верхнее Дудкино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lastRenderedPageBreak/>
        <w:t>23. Дудкино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24. Атаевка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25. Королево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26. Мокроусово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27. Искино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28. Чесноковка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29. Поляна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30. Локотки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31. Поселок станции Уршак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32. Мечта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33. Поселок Камышлинского мелькомбината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34. Мелькомбинат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35. Южный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36. Кордон N 5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37. Кордон N 6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38. Кордон N 13</w:t>
      </w:r>
    </w:p>
    <w:p w:rsidR="00197195" w:rsidRDefault="00197195">
      <w:pPr>
        <w:pStyle w:val="ConsPlusNormal"/>
        <w:spacing w:before="220"/>
        <w:ind w:firstLine="540"/>
        <w:jc w:val="both"/>
        <w:outlineLvl w:val="1"/>
      </w:pPr>
      <w:r>
        <w:t>Ленинский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39. Козарез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40. Ветошниково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41. Некрасово, включая микрорайон Кооперативный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42. 8 Марта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43. Забельский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44. Сафроновский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45. Тихая слобода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46. Кордон N 2</w:t>
      </w:r>
    </w:p>
    <w:p w:rsidR="00197195" w:rsidRDefault="00197195">
      <w:pPr>
        <w:pStyle w:val="ConsPlusNormal"/>
        <w:spacing w:before="220"/>
        <w:ind w:firstLine="540"/>
        <w:jc w:val="both"/>
        <w:outlineLvl w:val="1"/>
      </w:pPr>
      <w:r>
        <w:t>Октябрьский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47. Жилино, включая строящийся жилой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48. Зинино, включая строящийся жилой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49. Нагаево, включая строящийся жилой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50. Поселок участка Нагаевского лесничества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lastRenderedPageBreak/>
        <w:t>51. Воронки</w:t>
      </w:r>
    </w:p>
    <w:p w:rsidR="00197195" w:rsidRDefault="00197195">
      <w:pPr>
        <w:pStyle w:val="ConsPlusNormal"/>
        <w:spacing w:before="220"/>
        <w:ind w:firstLine="540"/>
        <w:jc w:val="both"/>
        <w:outlineLvl w:val="1"/>
      </w:pPr>
      <w:r>
        <w:t>Орджоникидзевский район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52. Вотикеево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53. Старые Турбаслы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54. Никольский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55. Ивановский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56. Новые Черкассы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57. Аркаул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58. Тимашево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59. Старая Александровка</w:t>
      </w: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</w:pPr>
    </w:p>
    <w:p w:rsidR="00197195" w:rsidRDefault="00197195">
      <w:pPr>
        <w:pStyle w:val="ConsPlusNormal"/>
        <w:jc w:val="right"/>
        <w:outlineLvl w:val="0"/>
      </w:pPr>
      <w:r>
        <w:t>Приложение N 2</w:t>
      </w:r>
    </w:p>
    <w:p w:rsidR="00197195" w:rsidRDefault="00197195">
      <w:pPr>
        <w:pStyle w:val="ConsPlusNormal"/>
        <w:jc w:val="right"/>
      </w:pPr>
      <w:proofErr w:type="gramStart"/>
      <w:r>
        <w:t>к</w:t>
      </w:r>
      <w:proofErr w:type="gramEnd"/>
      <w:r>
        <w:t xml:space="preserve"> решению Совета городского округа</w:t>
      </w:r>
    </w:p>
    <w:p w:rsidR="00197195" w:rsidRDefault="00197195">
      <w:pPr>
        <w:pStyle w:val="ConsPlusNormal"/>
        <w:jc w:val="right"/>
      </w:pPr>
      <w:proofErr w:type="gramStart"/>
      <w:r>
        <w:t>город</w:t>
      </w:r>
      <w:proofErr w:type="gramEnd"/>
      <w:r>
        <w:t xml:space="preserve"> Уфа Республики Башкортостан</w:t>
      </w:r>
    </w:p>
    <w:p w:rsidR="00197195" w:rsidRDefault="00197195">
      <w:pPr>
        <w:pStyle w:val="ConsPlusNormal"/>
        <w:jc w:val="right"/>
      </w:pPr>
      <w:proofErr w:type="gramStart"/>
      <w:r>
        <w:t>от</w:t>
      </w:r>
      <w:proofErr w:type="gramEnd"/>
      <w:r>
        <w:t xml:space="preserve"> 15 ноября 2007 г. N 29/14</w:t>
      </w:r>
    </w:p>
    <w:p w:rsidR="00197195" w:rsidRDefault="00197195">
      <w:pPr>
        <w:pStyle w:val="ConsPlusNormal"/>
        <w:jc w:val="center"/>
      </w:pPr>
    </w:p>
    <w:p w:rsidR="00197195" w:rsidRDefault="00197195">
      <w:pPr>
        <w:pStyle w:val="ConsPlusTitle"/>
        <w:jc w:val="center"/>
      </w:pPr>
      <w:bookmarkStart w:id="2" w:name="P271"/>
      <w:bookmarkEnd w:id="2"/>
      <w:r>
        <w:t>ПЕРЕЧЕНЬ</w:t>
      </w:r>
    </w:p>
    <w:p w:rsidR="00197195" w:rsidRDefault="00197195">
      <w:pPr>
        <w:pStyle w:val="ConsPlusTitle"/>
        <w:jc w:val="center"/>
      </w:pPr>
      <w:r>
        <w:t>ЦЕНТРАЛЬНЫХ УЛИЦ И ТЕРРИТОРИЙ ГОРОДСКОГО ОКРУГА</w:t>
      </w:r>
    </w:p>
    <w:p w:rsidR="00197195" w:rsidRDefault="00197195">
      <w:pPr>
        <w:pStyle w:val="ConsPlusTitle"/>
        <w:jc w:val="center"/>
      </w:pPr>
      <w:r>
        <w:t>ГОРОД УФА РЕСПУБЛИКИ БАШКОРТОСТАН</w:t>
      </w:r>
    </w:p>
    <w:p w:rsidR="00197195" w:rsidRDefault="0019719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719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7195" w:rsidRDefault="00197195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</w:t>
            </w:r>
            <w:hyperlink r:id="rId29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городского округа г. Уфа РБ</w:t>
            </w:r>
          </w:p>
          <w:p w:rsidR="00197195" w:rsidRDefault="0019719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16.11.2016 N 3/4)</w:t>
            </w:r>
          </w:p>
        </w:tc>
      </w:tr>
    </w:tbl>
    <w:p w:rsidR="00197195" w:rsidRDefault="00197195">
      <w:pPr>
        <w:pStyle w:val="ConsPlusNormal"/>
        <w:jc w:val="center"/>
      </w:pPr>
    </w:p>
    <w:p w:rsidR="00197195" w:rsidRDefault="00197195">
      <w:pPr>
        <w:pStyle w:val="ConsPlusNormal"/>
        <w:ind w:firstLine="540"/>
        <w:jc w:val="both"/>
      </w:pPr>
      <w:r>
        <w:t>1. Сквер имени Зии Нуриева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2. Сад культуры и отдыха им. С. Юлаева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3. Территория, прилегающая к монументу Дружбы в границах улицы Октябрьской Революции, улицы Посадской, улицы Бехтерева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4. Улица Советская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5. Улица Тукаева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6. Улица Пушкина от улицы Гафури до проспекта Салавата Юлаева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7. Улица Октябрьской Революции на всем протяжении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8. Улица Коммунистическая на всем протяжении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9. Территория, ограниченная улицами Аксакова, Революционной, проспектом Салавата Юлаева, улицей Заки Валиди в границах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lastRenderedPageBreak/>
        <w:t>10. Улица 50-летия Октября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11. Проспект Октября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12. Бульвар Славы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13. Улица Первомайская в границах линий застройки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14. Парк им. Ленина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15. Территория, прилегающая к Конгресс-холлу в границах улиц Гафури, Заки Валиди, Аксакова, Набережной</w:t>
      </w:r>
    </w:p>
    <w:p w:rsidR="00197195" w:rsidRDefault="00197195">
      <w:pPr>
        <w:pStyle w:val="ConsPlusNormal"/>
        <w:spacing w:before="220"/>
        <w:ind w:firstLine="540"/>
        <w:jc w:val="both"/>
      </w:pPr>
      <w:r>
        <w:t>Примечание: понятие "в границах линий застройки" в целях применения настоящего решения - это территория города, свободная от застройки капитальными зданиями, сооружениями, строениями, расположенная между границами застройки по обеим сторонам улицы.</w:t>
      </w:r>
    </w:p>
    <w:p w:rsidR="00197195" w:rsidRDefault="00197195">
      <w:pPr>
        <w:pStyle w:val="ConsPlusNormal"/>
        <w:ind w:firstLine="540"/>
        <w:jc w:val="both"/>
      </w:pPr>
    </w:p>
    <w:p w:rsidR="00197195" w:rsidRDefault="00197195">
      <w:pPr>
        <w:pStyle w:val="ConsPlusNormal"/>
        <w:ind w:firstLine="540"/>
        <w:jc w:val="both"/>
      </w:pPr>
    </w:p>
    <w:p w:rsidR="00197195" w:rsidRDefault="0019719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7F23" w:rsidRDefault="00727F23"/>
    <w:sectPr w:rsidR="00727F23" w:rsidSect="00C9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95"/>
    <w:rsid w:val="00197195"/>
    <w:rsid w:val="0072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42F60-5C6C-43DD-8730-FF8DD212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7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7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71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0CB055BF04CAD4549573F96036484E5E5F596FA7E50AD004018BCD540995288DDBEADEBA76FE5EBA6CEB949AA470469350D219BC8D2A167FA692F0eBw5E" TargetMode="External"/><Relationship Id="rId13" Type="http://schemas.openxmlformats.org/officeDocument/2006/relationships/hyperlink" Target="consultantplus://offline/ref=BD0CB055BF04CAD454956DF4765A17475C540065A7E509865C558D9A0B59937DCD9BEC8BF932F35EB867BFC5DBFA2915D71BDF1AA2912A15e6w1E" TargetMode="External"/><Relationship Id="rId18" Type="http://schemas.openxmlformats.org/officeDocument/2006/relationships/hyperlink" Target="consultantplus://offline/ref=BD0CB055BF04CAD4549573F96036484E5E5F596FAEE407D1070AD6C75C50992A8AD4B5C9BD3FF25FBA6CEB9294FB75538208DD1BA2932B0963A490eFw2E" TargetMode="External"/><Relationship Id="rId26" Type="http://schemas.openxmlformats.org/officeDocument/2006/relationships/hyperlink" Target="consultantplus://offline/ref=BD0CB055BF04CAD4549573F96036484E5E5F596FA4EC03D1080AD6C75C50992A8AD4B5DBBD67FE5DBA72EB9581AD2415eDw7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D0CB055BF04CAD4549573F96036484E5E5F596FA3E60AD3080AD6C75C50992A8AD4B5C9BD3FF25FBA6CEA9694FB75538208DD1BA2932B0963A490eFw2E" TargetMode="External"/><Relationship Id="rId7" Type="http://schemas.openxmlformats.org/officeDocument/2006/relationships/hyperlink" Target="consultantplus://offline/ref=BD0CB055BF04CAD4549573F96036484E5E5F596FAEE407D1070AD6C75C50992A8AD4B5C9BD3FF25FBA6CEB9194FB75538208DD1BA2932B0963A490eFw2E" TargetMode="External"/><Relationship Id="rId12" Type="http://schemas.openxmlformats.org/officeDocument/2006/relationships/hyperlink" Target="consultantplus://offline/ref=BD0CB055BF04CAD454956DF4765A17475D500765A1E009865C558D9A0B59937DDF9BB487FB32ED5FBB72E9949DeAwFE" TargetMode="External"/><Relationship Id="rId17" Type="http://schemas.openxmlformats.org/officeDocument/2006/relationships/hyperlink" Target="consultantplus://offline/ref=BD0CB055BF04CAD4549573F96036484E5E5F596FA3E60AD3080AD6C75C50992A8AD4B5C9BD3FF25FBA6CEB9394FB75538208DD1BA2932B0963A490eFw2E" TargetMode="External"/><Relationship Id="rId25" Type="http://schemas.openxmlformats.org/officeDocument/2006/relationships/hyperlink" Target="consultantplus://offline/ref=BD0CB055BF04CAD4549573F96036484E5E5F596FA7E50AD004018BCD540995288DDBEADEBA76FE5EBA6CEB9497A470469350D219BC8D2A167FA692F0eBw5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D0CB055BF04CAD4549573F96036484E5E5F596FAEE407D1070AD6C75C50992A8AD4B5C9BD3FF25FBA6CEB9294FB75538208DD1BA2932B0963A490eFw2E" TargetMode="External"/><Relationship Id="rId20" Type="http://schemas.openxmlformats.org/officeDocument/2006/relationships/hyperlink" Target="consultantplus://offline/ref=BD0CB055BF04CAD4549573F96036484E5E5F596FA3E60AD3080AD6C75C50992A8AD4B5C9BD3FF25FBA6CEA9494FB75538208DD1BA2932B0963A490eFw2E" TargetMode="External"/><Relationship Id="rId29" Type="http://schemas.openxmlformats.org/officeDocument/2006/relationships/hyperlink" Target="consultantplus://offline/ref=BD0CB055BF04CAD4549573F96036484E5E5F596FA7E50AD004018BCD540995288DDBEADEBA76FE5EBA6CEA9596A470469350D219BC8D2A167FA692F0eBw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0CB055BF04CAD4549573F96036484E5E5F596FA0E205D9060AD6C75C50992A8AD4B5C9BD3FF25FBA6CEB9194FB75538208DD1BA2932B0963A490eFw2E" TargetMode="External"/><Relationship Id="rId11" Type="http://schemas.openxmlformats.org/officeDocument/2006/relationships/hyperlink" Target="consultantplus://offline/ref=BD0CB055BF04CAD454956DF4765A17475C540065A7E509865C558D9A0B59937DCD9BEC8BF932F35FB367BFC5DBFA2915D71BDF1AA2912A15e6w1E" TargetMode="External"/><Relationship Id="rId24" Type="http://schemas.openxmlformats.org/officeDocument/2006/relationships/hyperlink" Target="consultantplus://offline/ref=BD0CB055BF04CAD4549573F96036484E5E5F596FA3E60AD3080AD6C75C50992A8AD4B5C9BD3FF25FBA6CEA9194FB75538208DD1BA2932B0963A490eFw2E" TargetMode="External"/><Relationship Id="rId5" Type="http://schemas.openxmlformats.org/officeDocument/2006/relationships/hyperlink" Target="consultantplus://offline/ref=BD0CB055BF04CAD4549573F96036484E5E5F596FA3E60AD3080AD6C75C50992A8AD4B5C9BD3FF25FBA6CEB9194FB75538208DD1BA2932B0963A490eFw2E" TargetMode="External"/><Relationship Id="rId15" Type="http://schemas.openxmlformats.org/officeDocument/2006/relationships/hyperlink" Target="consultantplus://offline/ref=BD0CB055BF04CAD4549573F96036484E5E5F596FA7E50AD004018BCD540995288DDBEADEBA76FE5EBA6CEB9499A470469350D219BC8D2A167FA692F0eBw5E" TargetMode="External"/><Relationship Id="rId23" Type="http://schemas.openxmlformats.org/officeDocument/2006/relationships/hyperlink" Target="consultantplus://offline/ref=BD0CB055BF04CAD4549573F96036484E5E5F596FA3E60AD3080AD6C75C50992A8AD4B5C9BD3FF25FBA6CEA9094FB75538208DD1BA2932B0963A490eFw2E" TargetMode="External"/><Relationship Id="rId28" Type="http://schemas.openxmlformats.org/officeDocument/2006/relationships/hyperlink" Target="consultantplus://offline/ref=BD0CB055BF04CAD4549573F96036484E5E5F596FA7E50AD004018BCD540995288DDBEADEBA76FE5EBA6CEA9596A470469350D219BC8D2A167FA692F0eBw5E" TargetMode="External"/><Relationship Id="rId10" Type="http://schemas.openxmlformats.org/officeDocument/2006/relationships/hyperlink" Target="consultantplus://offline/ref=BD0CB055BF04CAD454956DF4765A17475D560164AFE109865C558D9A0B59937DCD9BEC8BF931F45DB967BFC5DBFA2915D71BDF1AA2912A15e6w1E" TargetMode="External"/><Relationship Id="rId19" Type="http://schemas.openxmlformats.org/officeDocument/2006/relationships/hyperlink" Target="consultantplus://offline/ref=BD0CB055BF04CAD4549573F96036484E5E5F596FA3E60AD3080AD6C75C50992A8AD4B5C9BD3FF25FBA6CEB9D94FB75538208DD1BA2932B0963A490eFw2E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D0CB055BF04CAD454956DF4765A17475D560164AFE109865C558D9A0B59937DCD9BEC8BF931F45DBF67BFC5DBFA2915D71BDF1AA2912A15e6w1E" TargetMode="External"/><Relationship Id="rId14" Type="http://schemas.openxmlformats.org/officeDocument/2006/relationships/hyperlink" Target="consultantplus://offline/ref=BD0CB055BF04CAD454956DF4765A17475D57066BA1E309865C558D9A0B59937DDF9BB487FB32ED5FBB72E9949DeAwFE" TargetMode="External"/><Relationship Id="rId22" Type="http://schemas.openxmlformats.org/officeDocument/2006/relationships/hyperlink" Target="consultantplus://offline/ref=BD0CB055BF04CAD4549573F96036484E5E5F596FAEE407D1070AD6C75C50992A8AD4B5C9BD3FF25FBA6CEB9394FB75538208DD1BA2932B0963A490eFw2E" TargetMode="External"/><Relationship Id="rId27" Type="http://schemas.openxmlformats.org/officeDocument/2006/relationships/hyperlink" Target="consultantplus://offline/ref=BD0CB055BF04CAD4549573F96036484E5E5F596FA4EC02D8050AD6C75C50992A8AD4B5DBBD67FE5DBA72EB9581AD2415eDw7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Ильясова Светлана Ильдусовна</dc:creator>
  <cp:keywords/>
  <dc:description/>
  <cp:lastModifiedBy>Ильясова Светлана Ильдусовна</cp:lastModifiedBy>
  <cp:revision>1</cp:revision>
  <dcterms:created xsi:type="dcterms:W3CDTF">2020-01-20T04:48:00Z</dcterms:created>
  <dcterms:modified xsi:type="dcterms:W3CDTF">2020-01-20T04:49:00Z</dcterms:modified>
</cp:coreProperties>
</file>